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BD" w:rsidRDefault="00E77ABD" w:rsidP="00E77A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УТВЕРЖДЕНО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Декрет Президента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Республики Беларусь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23.11.2017 N 7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ОБЩИЕ ТРЕБОВАНИЯ В ОБЛАСТИ ОХРАНЫ ОКРУЖАЮЩЕЙ СРЕДЫ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Настоящими требованиями устанавливаются общие требования в области охраны окружающей среды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в процессе осуществления экономической деятельности, связанной с природопользованием (далее, если не предусмотрено иное, - экономическая деятельность).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 осуществлении экономической деятельности субъекты хозяйствования обязаны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&lt;1&gt;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соблюдать нормативы: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0"/>
      <w:bookmarkEnd w:id="0"/>
      <w:r>
        <w:rPr>
          <w:rFonts w:ascii="Arial" w:hAnsi="Arial" w:cs="Arial"/>
          <w:sz w:val="20"/>
          <w:szCs w:val="20"/>
        </w:rPr>
        <w:t>а) качества окружающей среды (в том числе нормативы предельно допустимых концентраций химических и иных веществ, нормативы предельно допустимых физических воздействий, нормативы предельно допустимых концентраций микроорганизмов);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допустимого воздействия на окружающую среду (в том числе нормативы допустимых выбросов и сбросов химических и иных веществ в окружающую среду, нормативы образования отходов производства, нормативы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 воздействий);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допустимого изъятия природных ресурсов;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3"/>
      <w:bookmarkEnd w:id="1"/>
      <w:r>
        <w:rPr>
          <w:rFonts w:ascii="Arial" w:hAnsi="Arial" w:cs="Arial"/>
          <w:sz w:val="20"/>
          <w:szCs w:val="20"/>
        </w:rPr>
        <w:t>г) допустимой антропогенной нагрузки на окружающую среду;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вести экологический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паспорт</w:t>
        </w:r>
      </w:hyperlink>
      <w:r>
        <w:rPr>
          <w:rFonts w:ascii="Arial" w:hAnsi="Arial" w:cs="Arial"/>
          <w:sz w:val="20"/>
          <w:szCs w:val="20"/>
        </w:rPr>
        <w:t xml:space="preserve"> предприятия в случаях и порядке, установленных законодательством;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соблюдать иные нормативы экологической безопасности при планировании и осуществлении экономической деятельности, в процессе которой используются природные ресурсы и (или) оказывается воздействие на экологическую среду, установленные экологическими нормами и правилами;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соблюдать условия, указанные в заключени</w:t>
      </w: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государственной экологической экспертизы, в случаях, когда проведение такой экспертизы предусмотрено законодательством;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обеспечивать сбор отходов и их разделение по видам, за исключением случаев, когда смешивание отходов разных видов допускается обязательными для соблюдения требованиями технических нормативных правовых актов;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представлять достоверную информацию об обращении с отходами,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органов, местных исполнительных и распорядительных органов, граждан;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9"/>
      <w:bookmarkEnd w:id="2"/>
      <w:proofErr w:type="gramStart"/>
      <w:r>
        <w:rPr>
          <w:rFonts w:ascii="Arial" w:hAnsi="Arial" w:cs="Arial"/>
          <w:sz w:val="20"/>
          <w:szCs w:val="20"/>
        </w:rPr>
        <w:t>разрабатывать и утверждать</w:t>
      </w:r>
      <w:proofErr w:type="gramEnd"/>
      <w:r>
        <w:rPr>
          <w:rFonts w:ascii="Arial" w:hAnsi="Arial" w:cs="Arial"/>
          <w:sz w:val="20"/>
          <w:szCs w:val="20"/>
        </w:rPr>
        <w:t xml:space="preserve"> инструкции по обращению с отходами производства, а также обеспечивать их соблюдение;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обеспечивать обезвреживание и (или) использование отходов либо их передачу (отчуждение) в целях обезвреживания и (или) использования, а также их хранение в санкционированных местах хранения отходов или захоронение в санкционированных местах захоронения отходов;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1"/>
      <w:bookmarkEnd w:id="3"/>
      <w:r>
        <w:rPr>
          <w:rFonts w:ascii="Arial" w:hAnsi="Arial" w:cs="Arial"/>
          <w:sz w:val="20"/>
          <w:szCs w:val="20"/>
        </w:rPr>
        <w:t>вести учет отходов и проводить их инвентаризацию;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2"/>
      <w:bookmarkEnd w:id="4"/>
      <w:proofErr w:type="gramStart"/>
      <w:r>
        <w:rPr>
          <w:rFonts w:ascii="Arial" w:hAnsi="Arial" w:cs="Arial"/>
          <w:sz w:val="20"/>
          <w:szCs w:val="20"/>
        </w:rPr>
        <w:t>разрабатывать и утверждать</w:t>
      </w:r>
      <w:proofErr w:type="gramEnd"/>
      <w:r>
        <w:rPr>
          <w:rFonts w:ascii="Arial" w:hAnsi="Arial" w:cs="Arial"/>
          <w:sz w:val="20"/>
          <w:szCs w:val="20"/>
        </w:rPr>
        <w:t xml:space="preserve"> нормативы образования отходов производства, а также обеспечивать их соблюдение;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планировать и выполнять</w:t>
      </w:r>
      <w:proofErr w:type="gramEnd"/>
      <w:r>
        <w:rPr>
          <w:rFonts w:ascii="Arial" w:hAnsi="Arial" w:cs="Arial"/>
          <w:sz w:val="20"/>
          <w:szCs w:val="20"/>
        </w:rPr>
        <w:t xml:space="preserve"> мероприятия по уменьшению объемов (предотвращению) образования отходов;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4"/>
      <w:bookmarkEnd w:id="5"/>
      <w:r>
        <w:rPr>
          <w:rFonts w:ascii="Arial" w:hAnsi="Arial" w:cs="Arial"/>
          <w:sz w:val="20"/>
          <w:szCs w:val="20"/>
        </w:rPr>
        <w:t>назначать должностных (уполномоченных) лиц, ответственных за обращение с отходами.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6"/>
      <w:bookmarkEnd w:id="6"/>
      <w:r>
        <w:rPr>
          <w:rFonts w:ascii="Arial" w:hAnsi="Arial" w:cs="Arial"/>
          <w:sz w:val="20"/>
          <w:szCs w:val="20"/>
        </w:rPr>
        <w:t xml:space="preserve">&lt;1&gt; Действие </w:t>
      </w:r>
      <w:hyperlink w:anchor="Par19" w:history="1">
        <w:r>
          <w:rPr>
            <w:rFonts w:ascii="Arial" w:hAnsi="Arial" w:cs="Arial"/>
            <w:color w:val="0000FF"/>
            <w:sz w:val="20"/>
            <w:szCs w:val="20"/>
          </w:rPr>
          <w:t>абзацев двенадцатого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1" w:history="1">
        <w:r>
          <w:rPr>
            <w:rFonts w:ascii="Arial" w:hAnsi="Arial" w:cs="Arial"/>
            <w:color w:val="0000FF"/>
            <w:sz w:val="20"/>
            <w:szCs w:val="20"/>
          </w:rPr>
          <w:t>четырнадцатого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2" w:history="1">
        <w:r>
          <w:rPr>
            <w:rFonts w:ascii="Arial" w:hAnsi="Arial" w:cs="Arial"/>
            <w:color w:val="0000FF"/>
            <w:sz w:val="20"/>
            <w:szCs w:val="20"/>
          </w:rPr>
          <w:t>пятнадцатого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семнадцатого пункта 2</w:t>
        </w:r>
      </w:hyperlink>
      <w:r>
        <w:rPr>
          <w:rFonts w:ascii="Arial" w:hAnsi="Arial" w:cs="Arial"/>
          <w:sz w:val="20"/>
          <w:szCs w:val="20"/>
        </w:rPr>
        <w:t xml:space="preserve"> не распространяется на индивидуальных предпринимателей и микроорганизации.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превышения указанных в </w:t>
      </w:r>
      <w:hyperlink w:anchor="Par10" w:history="1">
        <w:r>
          <w:rPr>
            <w:rFonts w:ascii="Arial" w:hAnsi="Arial" w:cs="Arial"/>
            <w:color w:val="0000FF"/>
            <w:sz w:val="20"/>
            <w:szCs w:val="20"/>
          </w:rPr>
          <w:t>абзацах третьем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3" w:history="1">
        <w:r>
          <w:rPr>
            <w:rFonts w:ascii="Arial" w:hAnsi="Arial" w:cs="Arial"/>
            <w:color w:val="0000FF"/>
            <w:sz w:val="20"/>
            <w:szCs w:val="20"/>
          </w:rPr>
          <w:t>шестом пункта 2</w:t>
        </w:r>
      </w:hyperlink>
      <w:r>
        <w:rPr>
          <w:rFonts w:ascii="Arial" w:hAnsi="Arial" w:cs="Arial"/>
          <w:sz w:val="20"/>
          <w:szCs w:val="20"/>
        </w:rPr>
        <w:t xml:space="preserve">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фактах, а в случае угрозы возникновения чрезвычайных ситуаций - также органы и подразделения Министерства по чрезвычайным ситуациям.</w:t>
      </w:r>
      <w:proofErr w:type="gramEnd"/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При осуществлении экономической деятельности, связанной с водопользованием, субъекты хозяйствования обязаны </w:t>
      </w:r>
      <w:proofErr w:type="gramStart"/>
      <w:r>
        <w:rPr>
          <w:rFonts w:ascii="Arial" w:hAnsi="Arial" w:cs="Arial"/>
          <w:sz w:val="20"/>
          <w:szCs w:val="20"/>
        </w:rPr>
        <w:t>планировать и осуществлять</w:t>
      </w:r>
      <w:proofErr w:type="gramEnd"/>
      <w:r>
        <w:rPr>
          <w:rFonts w:ascii="Arial" w:hAnsi="Arial" w:cs="Arial"/>
          <w:sz w:val="20"/>
          <w:szCs w:val="20"/>
        </w:rPr>
        <w:t xml:space="preserve"> мероприятия, обеспечивающие: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рациональное (устойчивое) использование водных ресурсов;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учет добываемых подземных вод и изымаемых поверхностных вод, сточных вод, сбрасываемых в окружающую среду, с применением средств измерений расхода (объема) вод и неинструментальными (расчетными) методами в соответствии с требованиями, установленными актами законодательства, в том числе техническими нормативными правовыми актами;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охрану вод от загрязнения и засорения, а также предупреждение вредного воздействия на водные объекты;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применение наилучших доступных технических методов;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предотвращение чрезвычайных ситуаций, подтопления, заболачивания и засоления земель, эрозии почв;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оснащение ме</w:t>
      </w:r>
      <w:proofErr w:type="gramStart"/>
      <w:r>
        <w:rPr>
          <w:rFonts w:ascii="Arial" w:hAnsi="Arial" w:cs="Arial"/>
          <w:sz w:val="20"/>
          <w:szCs w:val="20"/>
        </w:rPr>
        <w:t>ст сбр</w:t>
      </w:r>
      <w:proofErr w:type="gramEnd"/>
      <w:r>
        <w:rPr>
          <w:rFonts w:ascii="Arial" w:hAnsi="Arial" w:cs="Arial"/>
          <w:sz w:val="20"/>
          <w:szCs w:val="20"/>
        </w:rPr>
        <w:t>осов сточных вод в окружающую среду автоматизированными системами контроля за сбросом загрязняющих веществ в составе сточных вод в случаях, предусмотренных обязательными для соблюдения техническими нормативными правовыми актами;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водорегулирующих устройств и средств измерений расхода (объема) вод на водозаборных сооружениях;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сооружений и устройств, предотвращающих вредное воздействие на поверхностные водные объекты;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рыбозащитных устройств на сооружениях для изъятия воды из поверхностных водных объектов.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 осуществлении экономической деятельности, связанной с выбросами загрязняющих веществ в атмосферный воздух, субъекты хозяйствования обязаны: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проводить инвентаризацию и нормирование выбросов загрязняющих веществ в атмосферный воздух </w:t>
      </w:r>
      <w:hyperlink w:anchor="Par45" w:history="1">
        <w:r>
          <w:rPr>
            <w:rFonts w:ascii="Arial" w:hAnsi="Arial" w:cs="Arial"/>
            <w:color w:val="0000FF"/>
            <w:sz w:val="20"/>
            <w:szCs w:val="20"/>
          </w:rPr>
          <w:t>&lt;2&gt;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планировать и осуществлять</w:t>
      </w:r>
      <w:proofErr w:type="gramEnd"/>
      <w:r>
        <w:rPr>
          <w:rFonts w:ascii="Arial" w:hAnsi="Arial" w:cs="Arial"/>
          <w:sz w:val="20"/>
          <w:szCs w:val="20"/>
        </w:rPr>
        <w:t xml:space="preserve"> мероприятия: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сокращению и (или) предотвращению выбросов загрязняющих веществ в атмосферный воздух;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внедрению наилучших доступных технических методов, строительству и вводу в эксплуатацию сооружений (газоочистных установок), обеспечивающих выброс загрязняющих веществ, имеющих твердое агрегатное состояние, с концентрацией не более 50 мг/куб. м, аммиака, фенола (гидроксибензола), формальдегида (метаналя) с концентрацией не более 20 мг/куб. м.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45"/>
      <w:bookmarkEnd w:id="7"/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З</w:t>
      </w:r>
      <w:proofErr w:type="gramEnd"/>
      <w:r>
        <w:rPr>
          <w:rFonts w:ascii="Arial" w:hAnsi="Arial" w:cs="Arial"/>
          <w:sz w:val="20"/>
          <w:szCs w:val="20"/>
        </w:rPr>
        <w:t>а исключением случаев,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1-го класса опасности составляют 10 кг и менее в год.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При эксплуатации сооружений (газоочистных установок) не допускается: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отключение газоочистных установок при работающем технологическом оборудовании;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производительности технологического оборудования, сопровождающееся изменением качественного и (или) количественного состава отходящих газов с превышением значений, установленных в проектных решениях на оснащение организованных стационарных источников выбросов газоочистными установками, без опережающего либо одновременного наращивания мощности действующих газоочистных установок.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Сжигание твердых видов топлива, а также смеси веществ, материалов и отходов допускается при условии: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соответствия топлива, смеси веществ, материалов и отходов обязательным для соблюдения требованиям технических нормативных правовых актов;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непревышения концентрации загрязняющих веществ, имеющих твердое агрегатное состояние, 50 мг/куб. м, а для отходов 1-го и 2-го классов опасности - 10 мг/куб. м.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При эксплуатации мобильных источников выбросов загрязняющих веществ в атмосферный воздух субъекты хозяйствования обязаны: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соблюдать правила эксплуатации систем обезвреживания загрязняющих веществ, содержащихся в отработавших газах мобильных источников выбросов, установленные изготовителем этих систем;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обеспечивать соблюдение нормативов содержания загрязняющих веществ в отработавших газах мобильных источников выбросов.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При осуществлении экономической деятельности не допускается реализация технических решений, предусматривающих использование озоноразрушающих веществ, оборудования и технических устройств, содержащих озоноразрушающие вещества, за исключением объектов, предназначенных для восстановления, обезвреживания и утилизации таких веществ.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При осуществлении экономической деятельности, связанной с землепользованием, субъекты хозяйствования обязаны: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благоустраивать и эффективно использовать</w:t>
      </w:r>
      <w:proofErr w:type="gramEnd"/>
      <w:r>
        <w:rPr>
          <w:rFonts w:ascii="Arial" w:hAnsi="Arial" w:cs="Arial"/>
          <w:sz w:val="20"/>
          <w:szCs w:val="20"/>
        </w:rPr>
        <w:t xml:space="preserve"> землю, земельные участки;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сохранять плодородие почв и иные полезные свойства земель;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защищать земли от водной и ветровой эрозии, подтопления, заболачивания, засоления, иссушения, уплотнения, загрязнения отходами, химическими и радиоактивными веществами, иных вредных воздействий;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предотвращать зарастание сельскохозяйственных земель древесно-кустарниковой растительностью (насаждениями) и сорняками;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сохранять торфяно-</w:t>
      </w:r>
      <w:proofErr w:type="gramStart"/>
      <w:r>
        <w:rPr>
          <w:rFonts w:ascii="Arial" w:hAnsi="Arial" w:cs="Arial"/>
          <w:sz w:val="20"/>
          <w:szCs w:val="20"/>
        </w:rPr>
        <w:t>болотные почвы</w:t>
      </w:r>
      <w:proofErr w:type="gramEnd"/>
      <w:r>
        <w:rPr>
          <w:rFonts w:ascii="Arial" w:hAnsi="Arial" w:cs="Arial"/>
          <w:sz w:val="20"/>
          <w:szCs w:val="20"/>
        </w:rPr>
        <w:t xml:space="preserve"> при использовании сельскохозяйственных земель, предотвращать процессы минерализации торфяников;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проводить консервацию деградированных земель, если невозможно восстановить их исходное состояние;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восстанавливать деградированные земли, в том числе рекультивировать нарушенные;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снимать, </w:t>
      </w:r>
      <w:proofErr w:type="gramStart"/>
      <w:r>
        <w:rPr>
          <w:rFonts w:ascii="Arial" w:hAnsi="Arial" w:cs="Arial"/>
          <w:sz w:val="20"/>
          <w:szCs w:val="20"/>
        </w:rPr>
        <w:t>сохранять и использовать</w:t>
      </w:r>
      <w:proofErr w:type="gramEnd"/>
      <w:r>
        <w:rPr>
          <w:rFonts w:ascii="Arial" w:hAnsi="Arial" w:cs="Arial"/>
          <w:sz w:val="20"/>
          <w:szCs w:val="20"/>
        </w:rPr>
        <w:t xml:space="preserve"> плодородный слой земель при проведении работ, связанных с добычей полезных ископаемых и строительством.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При осуществлении экономической деятельности, связанной с воздействием на объекты растительного мира и (или) среду их произрастания, субъекты хозяйствования обязаны: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планировать и осуществлять</w:t>
      </w:r>
      <w:proofErr w:type="gramEnd"/>
      <w:r>
        <w:rPr>
          <w:rFonts w:ascii="Arial" w:hAnsi="Arial" w:cs="Arial"/>
          <w:sz w:val="20"/>
          <w:szCs w:val="20"/>
        </w:rPr>
        <w:t xml:space="preserve"> мероприятия по рациональному (устойчивому) использованию объектов растительного мира;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соблюдать установленные нормативы в области обращения с объектами растительного мира;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охрану объектов растительного мира от пожаров, загрязнения и иного вредного воздействия, а также обеспечивать карантин и защиту объектов растительного мира;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обеспечивать сохранность объектов растительного мира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&lt;3&gt;</w:t>
        </w:r>
      </w:hyperlink>
      <w:r>
        <w:rPr>
          <w:rFonts w:ascii="Arial" w:hAnsi="Arial" w:cs="Arial"/>
          <w:sz w:val="20"/>
          <w:szCs w:val="20"/>
        </w:rPr>
        <w:t>, а также осуществлять их содержание и воспроизводство;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охранять среду произрастания объектов растительного мира, в том числе проводить противопожарное и санитарное благоустройство территорий, включая оборудование мест (площадок) или специальных объектов для сбора и хранения отходов;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вести учет объектов растительного мира и обращения с ними в случаях и порядке, установленных законодательством, и представлять информацию в государственный кадастр растительного мира;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обеспечивать сохранение биологического и ландшафтного разнообразия;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в случаях и порядке, установленных законодательством, работы по регулированию распространения и численности растений;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компенсационные посадки либо компенсационные выплаты стоимости удаляемых объектов растительного мира в случаях и порядке, установленных законодательством.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78"/>
      <w:bookmarkEnd w:id="8"/>
      <w:r>
        <w:rPr>
          <w:rFonts w:ascii="Arial" w:hAnsi="Arial" w:cs="Arial"/>
          <w:sz w:val="20"/>
          <w:szCs w:val="20"/>
        </w:rPr>
        <w:t>&lt;3</w:t>
      </w:r>
      <w:proofErr w:type="gramStart"/>
      <w:r>
        <w:rPr>
          <w:rFonts w:ascii="Arial" w:hAnsi="Arial" w:cs="Arial"/>
          <w:sz w:val="20"/>
          <w:szCs w:val="20"/>
        </w:rPr>
        <w:t>&gt; Е</w:t>
      </w:r>
      <w:proofErr w:type="gramEnd"/>
      <w:r>
        <w:rPr>
          <w:rFonts w:ascii="Arial" w:hAnsi="Arial" w:cs="Arial"/>
          <w:sz w:val="20"/>
          <w:szCs w:val="20"/>
        </w:rPr>
        <w:t>сли их изъятие, удаление или пересадка не разрешены в соответствии с законодательством.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При осуществлении экономической деятельности, связанной с воздействием на объекты животного мира и (или) среду их обитания, субъекты хозяйствования обязаны </w:t>
      </w:r>
      <w:proofErr w:type="gramStart"/>
      <w:r>
        <w:rPr>
          <w:rFonts w:ascii="Arial" w:hAnsi="Arial" w:cs="Arial"/>
          <w:sz w:val="20"/>
          <w:szCs w:val="20"/>
        </w:rPr>
        <w:t>планировать и осуществлять</w:t>
      </w:r>
      <w:proofErr w:type="gramEnd"/>
      <w:r>
        <w:rPr>
          <w:rFonts w:ascii="Arial" w:hAnsi="Arial" w:cs="Arial"/>
          <w:sz w:val="20"/>
          <w:szCs w:val="20"/>
        </w:rPr>
        <w:t xml:space="preserve"> мероприятия, обеспечивающие: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охрану объектов животного мира и (или) среды их обитания от вредного воздействия химических и радиоактивных веществ, отходов, физических и иных вредных воздействий;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сохранение путей миграции и мест концентрации диких животных, в том числе посредством строительства и ввода в эксплуатацию сооружений для прохода диких животных через транспортные коммуникации, плотины и иные препятствия на путях их миграции, зоопитомников и других объектов для разведения диких животных, а также иных сооружений, возводимых в целях предотвращения и (или) компенсации возможного вредного воздействия на объекты животного мира и</w:t>
      </w:r>
      <w:proofErr w:type="gramEnd"/>
      <w:r>
        <w:rPr>
          <w:rFonts w:ascii="Arial" w:hAnsi="Arial" w:cs="Arial"/>
          <w:sz w:val="20"/>
          <w:szCs w:val="20"/>
        </w:rPr>
        <w:t xml:space="preserve"> (или) среду их обитания. Строительство и ввод в эксплуатацию сооружений должны осуществляться до начала возведения, реконструкции, сноса объектов, которые могут причинить вред объектам животного мира и (или) среде их обитания.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Мероприятия, планируемые и осуществляемые в целях предотвращения и (или) компенсации возможного вредного воздействия на объекты животного мира и (или) среду их обитания, должны быть обеспечены гарантированными объемами и источниками финансирования, достаточными для предотвращения и (или) компенсации в полном объеме.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При осуществлении экономической деятельности, связанной с пользованием недрами, субъекты хозяйствования обязаны: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соблюдать нормы и правила рационального использования и охраны недр;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соблюдать условия, предусмотренные актом, удостоверяющим геологический или горный отвод, концессионным или инвестиционным договором, а также проектной документацией на пользование недрами;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выполнять мероприятия, предусмотренные ежегодными планами развития горных работ;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проводить в случаях и порядке, установленных законодательством, геолого-маркшейдерские работы, а также вести геологическую и маркшейдерскую документацию и обеспечивать ее сохранность;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вести учет работ по геологическому изучению недр, добываемых полезных ископаемых и расчеты оставляемых в недрах запасов полезных ископаемых и (или) геотермальных ресурсов недр при разработке месторождений, а также представлять отчетность в случаях и порядке, установленных законодательством;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допускать пользования недрами за границами предоставленного геологического или горного отвода;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допускать выборочной разработки месторождения полезных ископаемых, приводящей к преждевременному истощению и необоснованным потерям балансовых запасов полезных ископаемых и (или) геотермальных ресурсов недр;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обеспечивать сохранность горных выработок, в том числе поисковых, разведочных и иных буровых скважин, которые могут быть использованы при разработке месторождения полезных ископаемых;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планировать и осуществлять</w:t>
      </w:r>
      <w:proofErr w:type="gramEnd"/>
      <w:r>
        <w:rPr>
          <w:rFonts w:ascii="Arial" w:hAnsi="Arial" w:cs="Arial"/>
          <w:sz w:val="20"/>
          <w:szCs w:val="20"/>
        </w:rPr>
        <w:t xml:space="preserve"> мероприятия по охране недр и защите месторождений полезных ископаемых, включая мероприятия, направленные на защиту месторождений торфа от пожаров (в том числе после завершения разработки месторождений) и предусматривающие возможность повторного заболачивания территорий на выработанных месторождениях торфа;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обеспечивать безопасное ведение работ, связанных с пользованием недрами;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проводить локальный мониторинг окружающей среды в границах предоставленного горного отвода, а также за его пределами в случае, если негативные последствия для нарушенных земель, иных компонентов природной среды и природных объектов, зданий и сооружений могут быть связаны с проведением горных работ;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проводить рекультивацию земель, нарушенных при пользовании недрами;</w:t>
      </w:r>
    </w:p>
    <w:p w:rsidR="00E77ABD" w:rsidRDefault="00E77ABD" w:rsidP="00E7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приводить нарушенные при пользовании недрами иные компоненты природной среды и природные объекты, а также здания и сооружения, возведенные на площади залегания полезных ископаемых до предоставления недропользователю горного отвода, в состояние, пригодное для их дальнейшего использования.</w:t>
      </w:r>
    </w:p>
    <w:p w:rsidR="00272758" w:rsidRDefault="00272758"/>
    <w:sectPr w:rsidR="00272758" w:rsidSect="0013104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77ABD"/>
    <w:rsid w:val="00005FE1"/>
    <w:rsid w:val="00016161"/>
    <w:rsid w:val="0001769F"/>
    <w:rsid w:val="000226E6"/>
    <w:rsid w:val="000238F9"/>
    <w:rsid w:val="00063B4E"/>
    <w:rsid w:val="000648F8"/>
    <w:rsid w:val="00067BE8"/>
    <w:rsid w:val="000A3DF7"/>
    <w:rsid w:val="000B712A"/>
    <w:rsid w:val="000C1FF0"/>
    <w:rsid w:val="000C77D4"/>
    <w:rsid w:val="00144455"/>
    <w:rsid w:val="001543D5"/>
    <w:rsid w:val="00163AFC"/>
    <w:rsid w:val="0018384D"/>
    <w:rsid w:val="0019081E"/>
    <w:rsid w:val="001B2A40"/>
    <w:rsid w:val="001F6739"/>
    <w:rsid w:val="00261ADF"/>
    <w:rsid w:val="00272758"/>
    <w:rsid w:val="00272A8F"/>
    <w:rsid w:val="00293CF1"/>
    <w:rsid w:val="002A0379"/>
    <w:rsid w:val="002A46CF"/>
    <w:rsid w:val="002A7A00"/>
    <w:rsid w:val="002B6DF9"/>
    <w:rsid w:val="002D74BC"/>
    <w:rsid w:val="002D793B"/>
    <w:rsid w:val="002E204E"/>
    <w:rsid w:val="00332EA8"/>
    <w:rsid w:val="003425D4"/>
    <w:rsid w:val="003459FB"/>
    <w:rsid w:val="00347271"/>
    <w:rsid w:val="00362845"/>
    <w:rsid w:val="003654CF"/>
    <w:rsid w:val="00377086"/>
    <w:rsid w:val="003771D9"/>
    <w:rsid w:val="00382994"/>
    <w:rsid w:val="003C3A40"/>
    <w:rsid w:val="003C3C5B"/>
    <w:rsid w:val="003D2AC8"/>
    <w:rsid w:val="003E4461"/>
    <w:rsid w:val="003E46F8"/>
    <w:rsid w:val="003F2910"/>
    <w:rsid w:val="004269C1"/>
    <w:rsid w:val="0042718D"/>
    <w:rsid w:val="00436DDD"/>
    <w:rsid w:val="00444E39"/>
    <w:rsid w:val="00444ECC"/>
    <w:rsid w:val="00453DEF"/>
    <w:rsid w:val="00461080"/>
    <w:rsid w:val="004728EF"/>
    <w:rsid w:val="00475164"/>
    <w:rsid w:val="00477A76"/>
    <w:rsid w:val="00483E48"/>
    <w:rsid w:val="00487ED2"/>
    <w:rsid w:val="004A29C1"/>
    <w:rsid w:val="004E6813"/>
    <w:rsid w:val="004E6FDB"/>
    <w:rsid w:val="00516023"/>
    <w:rsid w:val="00522187"/>
    <w:rsid w:val="005306B7"/>
    <w:rsid w:val="00550009"/>
    <w:rsid w:val="005614AF"/>
    <w:rsid w:val="005734DB"/>
    <w:rsid w:val="00577986"/>
    <w:rsid w:val="0058112F"/>
    <w:rsid w:val="005B204E"/>
    <w:rsid w:val="005E3B67"/>
    <w:rsid w:val="006016C7"/>
    <w:rsid w:val="00604AD6"/>
    <w:rsid w:val="0063283E"/>
    <w:rsid w:val="00636117"/>
    <w:rsid w:val="00637C5F"/>
    <w:rsid w:val="00655BDE"/>
    <w:rsid w:val="00663DCF"/>
    <w:rsid w:val="00685CC4"/>
    <w:rsid w:val="00696C33"/>
    <w:rsid w:val="00697C01"/>
    <w:rsid w:val="006A30E3"/>
    <w:rsid w:val="006D4604"/>
    <w:rsid w:val="006F7199"/>
    <w:rsid w:val="00710166"/>
    <w:rsid w:val="00715A62"/>
    <w:rsid w:val="00721D5A"/>
    <w:rsid w:val="0072630A"/>
    <w:rsid w:val="00797708"/>
    <w:rsid w:val="007A7D04"/>
    <w:rsid w:val="007C09F0"/>
    <w:rsid w:val="007D4702"/>
    <w:rsid w:val="007E42C1"/>
    <w:rsid w:val="0083200D"/>
    <w:rsid w:val="00880D06"/>
    <w:rsid w:val="00892B6C"/>
    <w:rsid w:val="00893492"/>
    <w:rsid w:val="008A242B"/>
    <w:rsid w:val="008B53A7"/>
    <w:rsid w:val="00901FE9"/>
    <w:rsid w:val="009156EE"/>
    <w:rsid w:val="009B756E"/>
    <w:rsid w:val="009E0FB9"/>
    <w:rsid w:val="009F2D53"/>
    <w:rsid w:val="009F3251"/>
    <w:rsid w:val="00A05F39"/>
    <w:rsid w:val="00A078F4"/>
    <w:rsid w:val="00A12CB7"/>
    <w:rsid w:val="00A16F11"/>
    <w:rsid w:val="00A179BA"/>
    <w:rsid w:val="00A40083"/>
    <w:rsid w:val="00A55CD8"/>
    <w:rsid w:val="00A66221"/>
    <w:rsid w:val="00A70C94"/>
    <w:rsid w:val="00A917FE"/>
    <w:rsid w:val="00AA0385"/>
    <w:rsid w:val="00AB7795"/>
    <w:rsid w:val="00AE2136"/>
    <w:rsid w:val="00AF695D"/>
    <w:rsid w:val="00B24CB0"/>
    <w:rsid w:val="00B50BD5"/>
    <w:rsid w:val="00B53E95"/>
    <w:rsid w:val="00B605ED"/>
    <w:rsid w:val="00B61599"/>
    <w:rsid w:val="00B65719"/>
    <w:rsid w:val="00BA04FF"/>
    <w:rsid w:val="00BE5036"/>
    <w:rsid w:val="00C2099A"/>
    <w:rsid w:val="00C52D78"/>
    <w:rsid w:val="00C619D8"/>
    <w:rsid w:val="00C62C03"/>
    <w:rsid w:val="00C63726"/>
    <w:rsid w:val="00C7206B"/>
    <w:rsid w:val="00C83CE9"/>
    <w:rsid w:val="00C91F90"/>
    <w:rsid w:val="00C948BF"/>
    <w:rsid w:val="00CE2782"/>
    <w:rsid w:val="00CF5160"/>
    <w:rsid w:val="00D07308"/>
    <w:rsid w:val="00D3383D"/>
    <w:rsid w:val="00D7313A"/>
    <w:rsid w:val="00D764F5"/>
    <w:rsid w:val="00D870D0"/>
    <w:rsid w:val="00DB17B5"/>
    <w:rsid w:val="00DC1B3C"/>
    <w:rsid w:val="00DE6273"/>
    <w:rsid w:val="00E062DD"/>
    <w:rsid w:val="00E348E4"/>
    <w:rsid w:val="00E517D6"/>
    <w:rsid w:val="00E564D7"/>
    <w:rsid w:val="00E57292"/>
    <w:rsid w:val="00E72CBF"/>
    <w:rsid w:val="00E77ABD"/>
    <w:rsid w:val="00E85405"/>
    <w:rsid w:val="00E9709E"/>
    <w:rsid w:val="00EB4F17"/>
    <w:rsid w:val="00ED3C40"/>
    <w:rsid w:val="00ED4379"/>
    <w:rsid w:val="00ED640E"/>
    <w:rsid w:val="00F023D0"/>
    <w:rsid w:val="00F048CD"/>
    <w:rsid w:val="00F362B4"/>
    <w:rsid w:val="00F416D9"/>
    <w:rsid w:val="00F72188"/>
    <w:rsid w:val="00F85672"/>
    <w:rsid w:val="00F95D8E"/>
    <w:rsid w:val="00FC090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11E8D01961504CDD8C6499521E6F8B2FFACEDB3AFF533F0F690B12109FB425C40E28453627C081F39A11A9C6S0o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2295</Words>
  <Characters>13082</Characters>
  <Application>Microsoft Office Word</Application>
  <DocSecurity>0</DocSecurity>
  <Lines>109</Lines>
  <Paragraphs>30</Paragraphs>
  <ScaleCrop>false</ScaleCrop>
  <Company>DNA Project</Company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2018-01-25T08:40:00Z</dcterms:created>
  <dcterms:modified xsi:type="dcterms:W3CDTF">2018-01-25T08:40:00Z</dcterms:modified>
</cp:coreProperties>
</file>